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9D" w:rsidRPr="0077009D" w:rsidRDefault="0077009D" w:rsidP="0077009D">
      <w:pPr>
        <w:widowControl/>
        <w:shd w:val="clear" w:color="auto" w:fill="FFFFFF"/>
        <w:spacing w:after="300" w:line="480" w:lineRule="atLeast"/>
        <w:jc w:val="center"/>
        <w:outlineLvl w:val="0"/>
        <w:rPr>
          <w:rFonts w:ascii="微软雅黑" w:eastAsia="微软雅黑" w:hAnsi="微软雅黑" w:cs="宋体"/>
          <w:color w:val="333333"/>
          <w:kern w:val="36"/>
          <w:sz w:val="42"/>
          <w:szCs w:val="42"/>
        </w:rPr>
      </w:pPr>
      <w:r w:rsidRPr="0077009D">
        <w:rPr>
          <w:rFonts w:ascii="微软雅黑" w:eastAsia="微软雅黑" w:hAnsi="微软雅黑" w:cs="宋体" w:hint="eastAsia"/>
          <w:color w:val="333333"/>
          <w:kern w:val="36"/>
          <w:sz w:val="42"/>
          <w:szCs w:val="42"/>
        </w:rPr>
        <w:t>国家知识产权局发布《关于规范申请专利行为的办法》的公告（第411号）</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bookmarkStart w:id="0" w:name="_GoBack"/>
      <w:bookmarkEnd w:id="0"/>
      <w:r w:rsidRPr="0077009D">
        <w:rPr>
          <w:rFonts w:ascii="微软雅黑" w:eastAsia="微软雅黑" w:hAnsi="微软雅黑" w:cs="宋体" w:hint="eastAsia"/>
          <w:color w:val="333333"/>
          <w:kern w:val="0"/>
          <w:sz w:val="24"/>
        </w:rPr>
        <w:t>为认真贯彻落实党中央、国务院关于加强知识产权保护的各项决策部署，全面提高专利质量，确保实现专利法鼓励真实创新活动的立法宗旨，恪守诚实信用原则，国家知识产权局制定《关于规范申请专利行为的办法》，现予发布，自发布之日起施行。</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特此公告。</w:t>
      </w:r>
    </w:p>
    <w:p w:rsidR="0077009D" w:rsidRPr="0077009D" w:rsidRDefault="0077009D" w:rsidP="0077009D">
      <w:pPr>
        <w:widowControl/>
        <w:shd w:val="clear" w:color="auto" w:fill="FFFFFF"/>
        <w:spacing w:after="225" w:line="480" w:lineRule="atLeast"/>
        <w:ind w:firstLine="480"/>
        <w:jc w:val="righ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国家知识产权局</w:t>
      </w:r>
    </w:p>
    <w:p w:rsidR="0077009D" w:rsidRPr="0077009D" w:rsidRDefault="0077009D" w:rsidP="0077009D">
      <w:pPr>
        <w:widowControl/>
        <w:shd w:val="clear" w:color="auto" w:fill="FFFFFF"/>
        <w:spacing w:after="225" w:line="480" w:lineRule="atLeast"/>
        <w:ind w:firstLine="480"/>
        <w:jc w:val="righ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2021年3月11日</w:t>
      </w:r>
    </w:p>
    <w:p w:rsidR="0077009D" w:rsidRPr="0077009D" w:rsidRDefault="0077009D" w:rsidP="0077009D">
      <w:pPr>
        <w:widowControl/>
        <w:shd w:val="clear" w:color="auto" w:fill="FFFFFF"/>
        <w:spacing w:after="225" w:line="480" w:lineRule="atLeast"/>
        <w:ind w:firstLine="480"/>
        <w:jc w:val="center"/>
        <w:rPr>
          <w:rFonts w:ascii="微软雅黑" w:eastAsia="微软雅黑" w:hAnsi="微软雅黑" w:cs="宋体" w:hint="eastAsia"/>
          <w:color w:val="333333"/>
          <w:kern w:val="0"/>
          <w:sz w:val="24"/>
        </w:rPr>
      </w:pPr>
      <w:r w:rsidRPr="0077009D">
        <w:rPr>
          <w:rFonts w:ascii="微软雅黑" w:eastAsia="微软雅黑" w:hAnsi="微软雅黑" w:cs="宋体" w:hint="eastAsia"/>
          <w:b/>
          <w:bCs/>
          <w:color w:val="333333"/>
          <w:kern w:val="0"/>
          <w:sz w:val="24"/>
        </w:rPr>
        <w:t>关于规范申请专利行为的办法</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第一条  为坚决打击违背专利法立法宗旨、违反诚实信用原则的各类非正常申请专利行为，依据专利法及其实施细则、专利代理条例等有关法律法规,制定本办法。对于非正常申请专利行为及非正常专利申请，按照本办法严格审查和处理。</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第二条  本办法所称非正常申请专利行为是指任何单位或者个人，不以保护创新为目的，不以真实发明创造活动为基础，为牟取不正当利益或者虚构创新业绩、服务绩效，单独或者勾联提交各类专利申请、代理专利申请、转让专利申请权或者专利权等行为。</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lastRenderedPageBreak/>
        <w:t>下列各类行为属于本办法所称非正常申请专利行为：</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（一）同时或者先后提交发明创造内容明显相同、或者实质上由不同发明创造特征或要素简单组合变化而形成的多件专利申请的；</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（二）所提交专利申请存在编造、伪造或变造发明创造内容、实验数据或技术效果，或者抄袭、简单替换、拼凑现有技术或现有设计等类似情况的；</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（三）所提交专利申请的发明创造与申请人、发明人实际研发能力及资源条件明显不符的；</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（四）所提交多件专利申请的发明创造内容系主要利用计算机程序或者其他技术随机生成的；</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（五）所提交专利申请的发明创造系为规避</w:t>
      </w:r>
      <w:proofErr w:type="gramStart"/>
      <w:r w:rsidRPr="0077009D">
        <w:rPr>
          <w:rFonts w:ascii="微软雅黑" w:eastAsia="微软雅黑" w:hAnsi="微软雅黑" w:cs="宋体" w:hint="eastAsia"/>
          <w:color w:val="333333"/>
          <w:kern w:val="0"/>
          <w:sz w:val="24"/>
        </w:rPr>
        <w:t>可专利</w:t>
      </w:r>
      <w:proofErr w:type="gramEnd"/>
      <w:r w:rsidRPr="0077009D">
        <w:rPr>
          <w:rFonts w:ascii="微软雅黑" w:eastAsia="微软雅黑" w:hAnsi="微软雅黑" w:cs="宋体" w:hint="eastAsia"/>
          <w:color w:val="333333"/>
          <w:kern w:val="0"/>
          <w:sz w:val="24"/>
        </w:rPr>
        <w:t>性审查目的而故意形成的明显不符合技术改进或设计常理，或者无实际保护价值的变劣、堆砌、非必要缩限保护范围的发明创造，或者无任何检索和审查意义的内容；</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（六）为逃避打击非正常申请专利行为监管措施而将实质上与特定单位、个人或地址关联的多件专利申请分散、先后或异地提交的；</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（七）不以实施专利技术、设计或其他正当目的倒买倒卖专利申请权或专利权，或者虚假变更发明人、设计人的；</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（八）专利代理机构、专利代理师，或者其他机构或个人，代理、诱导、教唆、帮助他人或者与之合谋实施各类非正常申请专利行为的；</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lastRenderedPageBreak/>
        <w:t>（九）违反诚实信用原则、扰乱正常专利工作秩序的其他非正常申请专利行为及相关行为。</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第三条  国家知识产权局在专利申请受理、初审、实审、复审程序或者国际申请的国际阶段程序中发现或者根据举报得知，并初步认定存在本办法所称非正常申请专利行为的，可以组成专门审查工作组或者授权审查</w:t>
      </w:r>
      <w:proofErr w:type="gramStart"/>
      <w:r w:rsidRPr="0077009D">
        <w:rPr>
          <w:rFonts w:ascii="微软雅黑" w:eastAsia="微软雅黑" w:hAnsi="微软雅黑" w:cs="宋体" w:hint="eastAsia"/>
          <w:color w:val="333333"/>
          <w:kern w:val="0"/>
          <w:sz w:val="24"/>
        </w:rPr>
        <w:t>员依据</w:t>
      </w:r>
      <w:proofErr w:type="gramEnd"/>
      <w:r w:rsidRPr="0077009D">
        <w:rPr>
          <w:rFonts w:ascii="微软雅黑" w:eastAsia="微软雅黑" w:hAnsi="微软雅黑" w:cs="宋体" w:hint="eastAsia"/>
          <w:color w:val="333333"/>
          <w:kern w:val="0"/>
          <w:sz w:val="24"/>
        </w:rPr>
        <w:t>本办法启动专门审查程序，批量集中处理，通知申请人，要求其立即停止有关行为，并在指定的期限内主动撤回相关专利申请或法律手续办理请求，或者陈述意见。</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申请人对于非正常申请专利行为初步认定不服的，应当在指定期限内陈述意见，并提交充分证明材料。无正当理由逾期不答复的，相关专利申请被视为撤回，相关法律手续办理请求被视为未提出。</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经申请人陈述意见后，国家知识产权局仍然认为属于本办法所称非正常申请专利行为的，可以依法驳回相关专利申请，或者不予批准相关法律手续办理请求。</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申请人对于国家知识产权</w:t>
      </w:r>
      <w:proofErr w:type="gramStart"/>
      <w:r w:rsidRPr="0077009D">
        <w:rPr>
          <w:rFonts w:ascii="微软雅黑" w:eastAsia="微软雅黑" w:hAnsi="微软雅黑" w:cs="宋体" w:hint="eastAsia"/>
          <w:color w:val="333333"/>
          <w:kern w:val="0"/>
          <w:sz w:val="24"/>
        </w:rPr>
        <w:t>局上述</w:t>
      </w:r>
      <w:proofErr w:type="gramEnd"/>
      <w:r w:rsidRPr="0077009D">
        <w:rPr>
          <w:rFonts w:ascii="微软雅黑" w:eastAsia="微软雅黑" w:hAnsi="微软雅黑" w:cs="宋体" w:hint="eastAsia"/>
          <w:color w:val="333333"/>
          <w:kern w:val="0"/>
          <w:sz w:val="24"/>
        </w:rPr>
        <w:t>决定不服的，可以依法提出行政复议申请、复审请求或者提起行政诉讼。</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第四条  对于被认定的非正常专利申请，国家知识产权局可以视情节不予减缴专利费用；已经减缴的，要求补缴已经减缴的费用。</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对于屡犯等情节严重的申请人，</w:t>
      </w:r>
      <w:proofErr w:type="gramStart"/>
      <w:r w:rsidRPr="0077009D">
        <w:rPr>
          <w:rFonts w:ascii="微软雅黑" w:eastAsia="微软雅黑" w:hAnsi="微软雅黑" w:cs="宋体" w:hint="eastAsia"/>
          <w:color w:val="333333"/>
          <w:kern w:val="0"/>
          <w:sz w:val="24"/>
        </w:rPr>
        <w:t>自认定</w:t>
      </w:r>
      <w:proofErr w:type="gramEnd"/>
      <w:r w:rsidRPr="0077009D">
        <w:rPr>
          <w:rFonts w:ascii="微软雅黑" w:eastAsia="微软雅黑" w:hAnsi="微软雅黑" w:cs="宋体" w:hint="eastAsia"/>
          <w:color w:val="333333"/>
          <w:kern w:val="0"/>
          <w:sz w:val="24"/>
        </w:rPr>
        <w:t>非正常申请专利行为之日起五年内对其专利申请不予减缴专利费用。</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lastRenderedPageBreak/>
        <w:t>第五条  对于存在本办法第二条第二款第（八）项所述非正常申请专利行为的专利代理机构或者专利代理师，由中华全国专利代理师协会采取自律措施，对于屡犯等情节严重的，由国家知识产权局或者管理专利工作的部门依法依规进行处罚。</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对于存在上述行为的其他机构或个人，由管理专利工作的部门依据查处无资质专利代理行为的有关规定进行处罚，违反其他法律法规的，依法移送有关部门进行处理。</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第六条  管理专利工作的部门和专利代办处发现或者根据举报得知非正常申请专利行为线索的，应当及时向国家知识产权局报告。</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管理专利工作的部门对于被认定存在非正常申请专利行为的单位或者个人应当按照有关政策文件要求执行有关措施。</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第七条  对于存在第二条所述行为的单位或者个人，依据《中华人民共和国刑法》涉嫌构成犯罪的，依法移送有关机关追究刑事责任。</w:t>
      </w:r>
    </w:p>
    <w:p w:rsidR="0077009D" w:rsidRPr="0077009D" w:rsidRDefault="0077009D" w:rsidP="0077009D">
      <w:pPr>
        <w:widowControl/>
        <w:shd w:val="clear" w:color="auto" w:fill="FFFFFF"/>
        <w:spacing w:after="225" w:line="480" w:lineRule="atLeast"/>
        <w:ind w:firstLine="480"/>
        <w:jc w:val="left"/>
        <w:rPr>
          <w:rFonts w:ascii="微软雅黑" w:eastAsia="微软雅黑" w:hAnsi="微软雅黑" w:cs="宋体" w:hint="eastAsia"/>
          <w:color w:val="333333"/>
          <w:kern w:val="0"/>
          <w:sz w:val="24"/>
        </w:rPr>
      </w:pPr>
      <w:r w:rsidRPr="0077009D">
        <w:rPr>
          <w:rFonts w:ascii="微软雅黑" w:eastAsia="微软雅黑" w:hAnsi="微软雅黑" w:cs="宋体" w:hint="eastAsia"/>
          <w:color w:val="333333"/>
          <w:kern w:val="0"/>
          <w:sz w:val="24"/>
        </w:rPr>
        <w:t>第八条  本办法自发布之日起施行。</w:t>
      </w:r>
    </w:p>
    <w:p w:rsidR="009E371F" w:rsidRPr="0077009D" w:rsidRDefault="009E371F"/>
    <w:sectPr w:rsidR="009E371F" w:rsidRPr="00770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9D"/>
    <w:rsid w:val="0077009D"/>
    <w:rsid w:val="009E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462E36-9CAF-4593-8344-3BC58BAF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122722">
      <w:bodyDiv w:val="1"/>
      <w:marLeft w:val="0"/>
      <w:marRight w:val="0"/>
      <w:marTop w:val="0"/>
      <w:marBottom w:val="0"/>
      <w:divBdr>
        <w:top w:val="none" w:sz="0" w:space="0" w:color="auto"/>
        <w:left w:val="none" w:sz="0" w:space="0" w:color="auto"/>
        <w:bottom w:val="none" w:sz="0" w:space="0" w:color="auto"/>
        <w:right w:val="none" w:sz="0" w:space="0" w:color="auto"/>
      </w:divBdr>
      <w:divsChild>
        <w:div w:id="198057535">
          <w:marLeft w:val="0"/>
          <w:marRight w:val="0"/>
          <w:marTop w:val="0"/>
          <w:marBottom w:val="0"/>
          <w:divBdr>
            <w:top w:val="none" w:sz="0" w:space="0" w:color="auto"/>
            <w:left w:val="none" w:sz="0" w:space="0" w:color="auto"/>
            <w:bottom w:val="none" w:sz="0" w:space="0" w:color="auto"/>
            <w:right w:val="none" w:sz="0" w:space="0" w:color="auto"/>
          </w:divBdr>
        </w:div>
        <w:div w:id="1493257642">
          <w:marLeft w:val="0"/>
          <w:marRight w:val="450"/>
          <w:marTop w:val="0"/>
          <w:marBottom w:val="0"/>
          <w:divBdr>
            <w:top w:val="none" w:sz="0" w:space="0" w:color="auto"/>
            <w:left w:val="none" w:sz="0" w:space="0" w:color="auto"/>
            <w:bottom w:val="none" w:sz="0" w:space="0" w:color="auto"/>
            <w:right w:val="none" w:sz="0" w:space="0" w:color="auto"/>
          </w:divBdr>
        </w:div>
        <w:div w:id="49244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刘樱红</dc:creator>
  <cp:keywords/>
  <dc:description/>
  <cp:lastModifiedBy>刘樱红</cp:lastModifiedBy>
  <cp:revision>1</cp:revision>
  <dcterms:created xsi:type="dcterms:W3CDTF">2021-09-13T08:58:00Z</dcterms:created>
  <dcterms:modified xsi:type="dcterms:W3CDTF">2021-09-13T08:59:00Z</dcterms:modified>
</cp:coreProperties>
</file>